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F021" w14:textId="77777777" w:rsidR="008F66FA" w:rsidRPr="00494FB1" w:rsidRDefault="008F66FA" w:rsidP="008F66FA">
      <w:pPr>
        <w:jc w:val="center"/>
        <w:rPr>
          <w:rFonts w:ascii="Times New Roman" w:hAnsi="Times New Roman"/>
          <w:b/>
          <w:sz w:val="24"/>
          <w:szCs w:val="24"/>
        </w:rPr>
      </w:pPr>
      <w:r w:rsidRPr="00494FB1"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14:paraId="3BAED7DD" w14:textId="77777777" w:rsidR="008F66FA" w:rsidRPr="00494FB1" w:rsidRDefault="008F66FA" w:rsidP="008F66FA">
      <w:pPr>
        <w:jc w:val="center"/>
        <w:rPr>
          <w:rFonts w:ascii="Times New Roman" w:hAnsi="Times New Roman"/>
          <w:b/>
          <w:sz w:val="24"/>
          <w:szCs w:val="24"/>
        </w:rPr>
      </w:pPr>
      <w:r w:rsidRPr="00494FB1">
        <w:rPr>
          <w:rFonts w:ascii="Times New Roman" w:hAnsi="Times New Roman"/>
          <w:b/>
          <w:sz w:val="24"/>
          <w:szCs w:val="24"/>
        </w:rPr>
        <w:t>Федеральное государственное бюджетное научное учреждение</w:t>
      </w:r>
    </w:p>
    <w:p w14:paraId="3D9C03C4" w14:textId="77777777" w:rsidR="008F66FA" w:rsidRPr="00494FB1" w:rsidRDefault="008F66FA" w:rsidP="008F66FA">
      <w:pPr>
        <w:jc w:val="center"/>
        <w:rPr>
          <w:rFonts w:ascii="Times New Roman" w:hAnsi="Times New Roman"/>
          <w:b/>
          <w:sz w:val="24"/>
          <w:szCs w:val="24"/>
        </w:rPr>
      </w:pPr>
      <w:r w:rsidRPr="00494FB1">
        <w:rPr>
          <w:rFonts w:ascii="Times New Roman" w:hAnsi="Times New Roman"/>
          <w:b/>
          <w:sz w:val="24"/>
          <w:szCs w:val="24"/>
        </w:rPr>
        <w:t>«Научный центр психического здоровья»</w:t>
      </w:r>
    </w:p>
    <w:p w14:paraId="25493ED0" w14:textId="77777777" w:rsidR="008F66FA" w:rsidRPr="00494FB1" w:rsidRDefault="008F66FA" w:rsidP="008F66FA">
      <w:pPr>
        <w:jc w:val="center"/>
        <w:rPr>
          <w:rFonts w:ascii="Times New Roman" w:hAnsi="Times New Roman"/>
          <w:b/>
          <w:sz w:val="24"/>
          <w:szCs w:val="24"/>
        </w:rPr>
      </w:pPr>
      <w:r w:rsidRPr="00494FB1">
        <w:rPr>
          <w:rFonts w:ascii="Times New Roman" w:hAnsi="Times New Roman"/>
          <w:b/>
          <w:sz w:val="24"/>
          <w:szCs w:val="24"/>
        </w:rPr>
        <w:t>(ФГБНУ НЦПЗ)</w:t>
      </w:r>
    </w:p>
    <w:p w14:paraId="05FB656B" w14:textId="77777777" w:rsidR="008F66FA" w:rsidRPr="00494FB1" w:rsidRDefault="008F66FA" w:rsidP="008F66FA">
      <w:pPr>
        <w:jc w:val="center"/>
        <w:rPr>
          <w:sz w:val="24"/>
          <w:szCs w:val="24"/>
        </w:rPr>
      </w:pPr>
    </w:p>
    <w:p w14:paraId="186E61A9" w14:textId="77777777" w:rsidR="008F66FA" w:rsidRPr="00494FB1" w:rsidRDefault="008F66FA" w:rsidP="008F66FA">
      <w:pPr>
        <w:jc w:val="center"/>
        <w:rPr>
          <w:sz w:val="24"/>
          <w:szCs w:val="24"/>
        </w:rPr>
      </w:pPr>
      <w:r w:rsidRPr="00494FB1">
        <w:rPr>
          <w:sz w:val="24"/>
          <w:szCs w:val="24"/>
        </w:rPr>
        <w:t>Отдел по подготовке специалистов в области психиатрии</w:t>
      </w:r>
    </w:p>
    <w:p w14:paraId="5DA5552D" w14:textId="77777777" w:rsidR="008F66FA" w:rsidRPr="00494FB1" w:rsidRDefault="008F66FA" w:rsidP="008F66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C195D0" w14:textId="77777777" w:rsidR="008F66FA" w:rsidRPr="00494FB1" w:rsidRDefault="008F66FA" w:rsidP="008F66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B1">
        <w:rPr>
          <w:rFonts w:ascii="Times New Roman" w:hAnsi="Times New Roman"/>
          <w:b/>
          <w:sz w:val="24"/>
          <w:szCs w:val="24"/>
        </w:rPr>
        <w:t>Аннотация на рабочую программу дисциплины «Параклинические исследования в психиатрии»</w:t>
      </w:r>
    </w:p>
    <w:p w14:paraId="5F9D06B5" w14:textId="77777777" w:rsidR="008F66FA" w:rsidRPr="00494FB1" w:rsidRDefault="008F66FA" w:rsidP="008F66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51"/>
        <w:gridCol w:w="4794"/>
      </w:tblGrid>
      <w:tr w:rsidR="008F66FA" w:rsidRPr="00494FB1" w14:paraId="1EB03CB4" w14:textId="77777777" w:rsidTr="008F66FA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25CC" w14:textId="77777777" w:rsidR="008F66FA" w:rsidRPr="00494FB1" w:rsidRDefault="008F66FA" w:rsidP="008F6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B1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C6FE" w14:textId="77777777" w:rsidR="008F66FA" w:rsidRPr="00494FB1" w:rsidRDefault="008F66FA" w:rsidP="008F6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88153769"/>
            <w:r w:rsidRPr="00494FB1">
              <w:rPr>
                <w:rFonts w:ascii="Times New Roman" w:hAnsi="Times New Roman"/>
                <w:sz w:val="24"/>
                <w:szCs w:val="24"/>
              </w:rPr>
              <w:t xml:space="preserve">Основная профессиональная образовательная программа </w:t>
            </w:r>
            <w:bookmarkEnd w:id="0"/>
            <w:r w:rsidRPr="00494FB1">
              <w:rPr>
                <w:rFonts w:ascii="Times New Roman" w:hAnsi="Times New Roman"/>
                <w:sz w:val="24"/>
                <w:szCs w:val="24"/>
              </w:rPr>
              <w:t xml:space="preserve">высшего образования - программа подготовки кадров высшей квалификации в ординатуре по специальности  </w:t>
            </w:r>
          </w:p>
          <w:p w14:paraId="020BEDD9" w14:textId="77777777" w:rsidR="008F66FA" w:rsidRPr="00494FB1" w:rsidRDefault="008F66FA" w:rsidP="008F6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B1">
              <w:rPr>
                <w:rFonts w:ascii="Times New Roman" w:hAnsi="Times New Roman"/>
                <w:bCs/>
                <w:caps/>
                <w:sz w:val="24"/>
                <w:szCs w:val="24"/>
              </w:rPr>
              <w:t xml:space="preserve">31.08.20 </w:t>
            </w:r>
            <w:r w:rsidRPr="00494FB1">
              <w:rPr>
                <w:rFonts w:ascii="Times New Roman" w:hAnsi="Times New Roman"/>
                <w:sz w:val="24"/>
                <w:szCs w:val="24"/>
              </w:rPr>
              <w:t>Психиатрия</w:t>
            </w:r>
          </w:p>
        </w:tc>
      </w:tr>
      <w:tr w:rsidR="008F66FA" w:rsidRPr="00494FB1" w14:paraId="5FB9DAAD" w14:textId="77777777" w:rsidTr="008F66FA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98F0" w14:textId="77777777" w:rsidR="008F66FA" w:rsidRPr="00494FB1" w:rsidRDefault="008F66FA" w:rsidP="008F6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B1">
              <w:rPr>
                <w:rFonts w:ascii="Times New Roman" w:hAnsi="Times New Roman"/>
                <w:sz w:val="24"/>
                <w:szCs w:val="24"/>
              </w:rPr>
              <w:t>Код и наименование укрупненной группы направления подготовки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0DF8" w14:textId="77777777" w:rsidR="008F66FA" w:rsidRPr="00494FB1" w:rsidRDefault="008F66FA" w:rsidP="008F6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B1">
              <w:rPr>
                <w:rFonts w:ascii="Times New Roman" w:hAnsi="Times New Roman"/>
                <w:sz w:val="24"/>
                <w:szCs w:val="24"/>
              </w:rPr>
              <w:t xml:space="preserve">31.00.00 Клиническая медицина </w:t>
            </w:r>
          </w:p>
        </w:tc>
      </w:tr>
      <w:tr w:rsidR="008F66FA" w:rsidRPr="00494FB1" w14:paraId="46CF740D" w14:textId="77777777" w:rsidTr="008F66FA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1B27" w14:textId="77777777" w:rsidR="008F66FA" w:rsidRPr="00494FB1" w:rsidRDefault="008F66FA" w:rsidP="008F6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B1">
              <w:rPr>
                <w:rFonts w:ascii="Times New Roman" w:hAnsi="Times New Roman"/>
                <w:sz w:val="24"/>
                <w:szCs w:val="24"/>
              </w:rPr>
              <w:t>Код и наименование направления подготовки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8E1F" w14:textId="77777777" w:rsidR="008F66FA" w:rsidRPr="00494FB1" w:rsidRDefault="008F66FA" w:rsidP="008F6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B1">
              <w:rPr>
                <w:rFonts w:ascii="Times New Roman" w:hAnsi="Times New Roman"/>
                <w:sz w:val="24"/>
                <w:szCs w:val="24"/>
              </w:rPr>
              <w:t xml:space="preserve">31.06.01 Клиническая медицина </w:t>
            </w:r>
          </w:p>
          <w:p w14:paraId="5ABE04EA" w14:textId="77777777" w:rsidR="008F66FA" w:rsidRPr="00494FB1" w:rsidRDefault="008F66FA" w:rsidP="008F6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6FA" w:rsidRPr="00494FB1" w14:paraId="388B4739" w14:textId="77777777" w:rsidTr="008F66FA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F7E8" w14:textId="77777777" w:rsidR="008F66FA" w:rsidRPr="00494FB1" w:rsidRDefault="008F66FA" w:rsidP="008F6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B1">
              <w:rPr>
                <w:rFonts w:ascii="Times New Roman" w:hAnsi="Times New Roman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494F" w14:textId="77777777" w:rsidR="008F66FA" w:rsidRPr="00494FB1" w:rsidRDefault="008F66FA" w:rsidP="008F66FA">
            <w:pPr>
              <w:tabs>
                <w:tab w:val="left" w:pos="4320"/>
              </w:tabs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94FB1">
              <w:rPr>
                <w:rFonts w:ascii="Times New Roman" w:hAnsi="Times New Roman"/>
                <w:sz w:val="24"/>
                <w:szCs w:val="24"/>
              </w:rPr>
              <w:t>Психиатрия</w:t>
            </w:r>
          </w:p>
        </w:tc>
      </w:tr>
      <w:tr w:rsidR="008F66FA" w:rsidRPr="00494FB1" w14:paraId="4417710A" w14:textId="77777777" w:rsidTr="008F66FA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225C" w14:textId="77777777" w:rsidR="008F66FA" w:rsidRPr="00494FB1" w:rsidRDefault="008F66FA" w:rsidP="008F6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B1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F64B" w14:textId="77777777" w:rsidR="008F66FA" w:rsidRPr="00494FB1" w:rsidRDefault="008F66FA" w:rsidP="008F6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B1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</w:p>
        </w:tc>
      </w:tr>
      <w:tr w:rsidR="008F66FA" w:rsidRPr="00494FB1" w14:paraId="5524CA14" w14:textId="77777777" w:rsidTr="008F66FA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65A6" w14:textId="77777777" w:rsidR="008F66FA" w:rsidRPr="00494FB1" w:rsidRDefault="008F66FA" w:rsidP="008F6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B1">
              <w:rPr>
                <w:rFonts w:ascii="Times New Roman" w:hAnsi="Times New Roman"/>
                <w:sz w:val="24"/>
                <w:szCs w:val="24"/>
              </w:rPr>
              <w:t xml:space="preserve">Квалификация выпускника 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630E" w14:textId="77777777" w:rsidR="008F66FA" w:rsidRPr="00494FB1" w:rsidRDefault="008F66FA" w:rsidP="008F6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B1">
              <w:rPr>
                <w:rFonts w:ascii="Times New Roman" w:hAnsi="Times New Roman"/>
                <w:sz w:val="24"/>
                <w:szCs w:val="24"/>
              </w:rPr>
              <w:t>Врач - психиатр</w:t>
            </w:r>
          </w:p>
        </w:tc>
      </w:tr>
      <w:tr w:rsidR="008F66FA" w:rsidRPr="00494FB1" w14:paraId="474CCF0E" w14:textId="77777777" w:rsidTr="008F66FA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51BB" w14:textId="77777777" w:rsidR="008F66FA" w:rsidRPr="00494FB1" w:rsidRDefault="008F66FA" w:rsidP="008F6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B1">
              <w:rPr>
                <w:rFonts w:ascii="Times New Roman" w:hAnsi="Times New Roman"/>
                <w:sz w:val="24"/>
                <w:szCs w:val="24"/>
              </w:rPr>
              <w:t>Индекс дисциплины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56E" w14:textId="77777777" w:rsidR="008F66FA" w:rsidRPr="00494FB1" w:rsidRDefault="0080402D" w:rsidP="008F66FA">
            <w:pPr>
              <w:tabs>
                <w:tab w:val="left" w:pos="4320"/>
              </w:tabs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94FB1">
              <w:rPr>
                <w:rFonts w:ascii="Times New Roman" w:hAnsi="Times New Roman"/>
                <w:bCs/>
                <w:sz w:val="24"/>
                <w:szCs w:val="24"/>
              </w:rPr>
              <w:t>Б1.В.ОД.1</w:t>
            </w:r>
          </w:p>
        </w:tc>
      </w:tr>
      <w:tr w:rsidR="008F66FA" w:rsidRPr="00494FB1" w14:paraId="092C6EC0" w14:textId="77777777" w:rsidTr="008F66FA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185C" w14:textId="77777777" w:rsidR="008F66FA" w:rsidRPr="00494FB1" w:rsidRDefault="008F66FA" w:rsidP="008F6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B1">
              <w:rPr>
                <w:rFonts w:ascii="Times New Roman" w:hAnsi="Times New Roman"/>
                <w:sz w:val="24"/>
                <w:szCs w:val="24"/>
              </w:rPr>
              <w:t>Курс и семестр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7E2D" w14:textId="77777777" w:rsidR="008F66FA" w:rsidRPr="00494FB1" w:rsidRDefault="008F66FA" w:rsidP="008F6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B1">
              <w:rPr>
                <w:rFonts w:ascii="Times New Roman" w:hAnsi="Times New Roman"/>
                <w:sz w:val="24"/>
                <w:szCs w:val="24"/>
              </w:rPr>
              <w:t>Первый курс: первый, второй семестр</w:t>
            </w:r>
          </w:p>
        </w:tc>
      </w:tr>
      <w:tr w:rsidR="008F66FA" w:rsidRPr="00494FB1" w14:paraId="6811CF59" w14:textId="77777777" w:rsidTr="008F66FA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6C88" w14:textId="77777777" w:rsidR="008F66FA" w:rsidRPr="00494FB1" w:rsidRDefault="008F66FA" w:rsidP="008F6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B1">
              <w:rPr>
                <w:rFonts w:ascii="Times New Roman" w:hAnsi="Times New Roman"/>
                <w:sz w:val="24"/>
                <w:szCs w:val="24"/>
              </w:rPr>
              <w:t>Общая трудоемкость дисциплины</w:t>
            </w:r>
            <w:r w:rsidR="00A4223D" w:rsidRPr="00494FB1">
              <w:rPr>
                <w:rFonts w:ascii="Times New Roman" w:hAnsi="Times New Roman"/>
                <w:sz w:val="24"/>
                <w:szCs w:val="24"/>
              </w:rPr>
              <w:t xml:space="preserve">, зачетных единицы (ЗЕ) 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5A66" w14:textId="77777777" w:rsidR="008F66FA" w:rsidRPr="00494FB1" w:rsidRDefault="008F66FA" w:rsidP="008F6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B1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8F66FA" w:rsidRPr="00494FB1" w14:paraId="0D891D12" w14:textId="77777777" w:rsidTr="008F66FA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7070" w14:textId="77777777" w:rsidR="008F66FA" w:rsidRPr="00494FB1" w:rsidRDefault="008F66FA" w:rsidP="008F6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B1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  <w:r w:rsidR="007D6A17" w:rsidRPr="00494F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94FB1">
              <w:rPr>
                <w:rFonts w:ascii="Times New Roman" w:hAnsi="Times New Roman"/>
                <w:sz w:val="24"/>
                <w:szCs w:val="24"/>
              </w:rPr>
              <w:t>час</w:t>
            </w:r>
            <w:r w:rsidR="007D6A17" w:rsidRPr="00494FB1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29C4" w14:textId="77777777" w:rsidR="008F66FA" w:rsidRPr="00494FB1" w:rsidRDefault="008F66FA" w:rsidP="008F6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B1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8F66FA" w:rsidRPr="00494FB1" w14:paraId="5584572E" w14:textId="77777777" w:rsidTr="008F66FA">
        <w:trPr>
          <w:trHeight w:val="80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F59" w14:textId="77777777" w:rsidR="008F66FA" w:rsidRPr="00494FB1" w:rsidRDefault="007D6A17" w:rsidP="008F6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B1">
              <w:rPr>
                <w:rFonts w:ascii="Times New Roman" w:hAnsi="Times New Roman"/>
                <w:sz w:val="24"/>
                <w:szCs w:val="24"/>
              </w:rPr>
              <w:t>С</w:t>
            </w:r>
            <w:r w:rsidR="008F66FA" w:rsidRPr="00494FB1">
              <w:rPr>
                <w:rFonts w:ascii="Times New Roman" w:hAnsi="Times New Roman"/>
                <w:sz w:val="24"/>
                <w:szCs w:val="24"/>
              </w:rPr>
              <w:t>амостоятельная (внеаудиторная) работа, часов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E1EF" w14:textId="77777777" w:rsidR="008F66FA" w:rsidRPr="00494FB1" w:rsidRDefault="008F66FA" w:rsidP="008F6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B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8F66FA" w:rsidRPr="00494FB1" w14:paraId="06492551" w14:textId="77777777" w:rsidTr="008F66FA"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52E1" w14:textId="77777777" w:rsidR="008F66FA" w:rsidRPr="00494FB1" w:rsidRDefault="008F66FA" w:rsidP="008F6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B1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7368" w14:textId="77777777" w:rsidR="008F66FA" w:rsidRPr="00494FB1" w:rsidRDefault="007866C1" w:rsidP="008F66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FB1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14:paraId="3F29414F" w14:textId="77777777" w:rsidR="008F66FA" w:rsidRPr="00494FB1" w:rsidRDefault="008F66FA" w:rsidP="008F66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BB45F9" w14:textId="77777777" w:rsidR="008F66FA" w:rsidRPr="00494FB1" w:rsidRDefault="008F66FA" w:rsidP="008F66FA">
      <w:pPr>
        <w:ind w:firstLine="709"/>
        <w:contextualSpacing/>
        <w:jc w:val="both"/>
        <w:outlineLvl w:val="2"/>
        <w:rPr>
          <w:sz w:val="24"/>
          <w:szCs w:val="24"/>
        </w:rPr>
      </w:pPr>
      <w:r w:rsidRPr="00494FB1">
        <w:rPr>
          <w:rFonts w:ascii="Times New Roman" w:hAnsi="Times New Roman"/>
          <w:b/>
          <w:sz w:val="24"/>
          <w:szCs w:val="24"/>
        </w:rPr>
        <w:t xml:space="preserve">Цель освоения дисциплины:  </w:t>
      </w:r>
    </w:p>
    <w:p w14:paraId="277825DE" w14:textId="77777777" w:rsidR="008F66FA" w:rsidRPr="00494FB1" w:rsidRDefault="008F66FA" w:rsidP="008F66FA">
      <w:pPr>
        <w:ind w:firstLine="709"/>
        <w:contextualSpacing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494FB1">
        <w:rPr>
          <w:rFonts w:ascii="Times New Roman" w:hAnsi="Times New Roman"/>
          <w:sz w:val="24"/>
          <w:szCs w:val="24"/>
        </w:rPr>
        <w:t xml:space="preserve">подготовка квалифицированного врача психиатра, способного и готового к самостоятельной профессиональной деятельности в области охраны здоровья граждан путем оказания высококвалифицированной медицинской помощи в соответствии с установленными требованиями и стандартами в сфере здравоохранения, на основе </w:t>
      </w:r>
      <w:r w:rsidRPr="00494FB1">
        <w:rPr>
          <w:rFonts w:ascii="Times New Roman" w:hAnsi="Times New Roman"/>
          <w:sz w:val="24"/>
          <w:szCs w:val="24"/>
        </w:rPr>
        <w:lastRenderedPageBreak/>
        <w:t xml:space="preserve">сформированных универсальных и профессиональных компетенций; умение пользоваться параклиническими и психометрическими методами </w:t>
      </w:r>
      <w:r w:rsidR="007D6A17" w:rsidRPr="00494FB1">
        <w:rPr>
          <w:rFonts w:ascii="Times New Roman" w:hAnsi="Times New Roman"/>
          <w:sz w:val="24"/>
          <w:szCs w:val="24"/>
        </w:rPr>
        <w:t>диагностики</w:t>
      </w:r>
      <w:r w:rsidRPr="00494FB1">
        <w:rPr>
          <w:rFonts w:ascii="Times New Roman" w:hAnsi="Times New Roman"/>
          <w:sz w:val="24"/>
          <w:szCs w:val="24"/>
        </w:rPr>
        <w:t xml:space="preserve"> в психиатрии</w:t>
      </w:r>
      <w:r w:rsidR="002E74D2" w:rsidRPr="00494FB1">
        <w:rPr>
          <w:rFonts w:ascii="Times New Roman" w:hAnsi="Times New Roman"/>
          <w:sz w:val="24"/>
          <w:szCs w:val="24"/>
        </w:rPr>
        <w:t>.</w:t>
      </w:r>
    </w:p>
    <w:p w14:paraId="47518945" w14:textId="77777777" w:rsidR="008F66FA" w:rsidRPr="00494FB1" w:rsidRDefault="008F66FA" w:rsidP="008F66FA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</w:p>
    <w:p w14:paraId="1E0BEAD2" w14:textId="77777777" w:rsidR="008F66FA" w:rsidRPr="00494FB1" w:rsidRDefault="008F66FA" w:rsidP="008F66FA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494FB1">
        <w:rPr>
          <w:rFonts w:ascii="Times New Roman" w:hAnsi="Times New Roman"/>
          <w:b/>
          <w:sz w:val="24"/>
          <w:szCs w:val="24"/>
        </w:rPr>
        <w:t>Задачи дисциплины:</w:t>
      </w:r>
    </w:p>
    <w:p w14:paraId="4A3C2A18" w14:textId="77777777" w:rsidR="00315A4E" w:rsidRPr="00494FB1" w:rsidRDefault="00315A4E" w:rsidP="008F66FA">
      <w:pPr>
        <w:widowControl w:val="0"/>
        <w:jc w:val="both"/>
        <w:rPr>
          <w:rFonts w:ascii="Times New Roman" w:hAnsi="Times New Roman"/>
          <w:bCs/>
          <w:sz w:val="24"/>
          <w:szCs w:val="24"/>
        </w:rPr>
      </w:pPr>
      <w:r w:rsidRPr="00494FB1">
        <w:rPr>
          <w:rFonts w:ascii="Times New Roman" w:hAnsi="Times New Roman"/>
          <w:bCs/>
          <w:sz w:val="24"/>
          <w:szCs w:val="24"/>
        </w:rPr>
        <w:t>- иметь представление об аспектах доказательной медицины в психиатрии;</w:t>
      </w:r>
    </w:p>
    <w:p w14:paraId="0127B037" w14:textId="77777777" w:rsidR="00315A4E" w:rsidRPr="00494FB1" w:rsidRDefault="00315A4E" w:rsidP="008F66FA">
      <w:pPr>
        <w:widowControl w:val="0"/>
        <w:jc w:val="both"/>
        <w:rPr>
          <w:rFonts w:ascii="Times New Roman" w:hAnsi="Times New Roman"/>
          <w:bCs/>
          <w:sz w:val="24"/>
          <w:szCs w:val="24"/>
        </w:rPr>
      </w:pPr>
      <w:r w:rsidRPr="00494FB1">
        <w:rPr>
          <w:rFonts w:ascii="Times New Roman" w:hAnsi="Times New Roman"/>
          <w:bCs/>
          <w:sz w:val="24"/>
          <w:szCs w:val="24"/>
        </w:rPr>
        <w:t>- знать основные методы инструментальной и лабораторной диагностики в психиатрии;</w:t>
      </w:r>
    </w:p>
    <w:p w14:paraId="6A9FEB1F" w14:textId="77777777" w:rsidR="00315A4E" w:rsidRPr="00494FB1" w:rsidRDefault="00315A4E" w:rsidP="008F66FA">
      <w:pPr>
        <w:widowControl w:val="0"/>
        <w:jc w:val="both"/>
        <w:rPr>
          <w:rFonts w:ascii="Times New Roman" w:hAnsi="Times New Roman"/>
          <w:bCs/>
          <w:sz w:val="24"/>
          <w:szCs w:val="24"/>
        </w:rPr>
      </w:pPr>
      <w:r w:rsidRPr="00494FB1">
        <w:rPr>
          <w:rFonts w:ascii="Times New Roman" w:hAnsi="Times New Roman"/>
          <w:bCs/>
          <w:sz w:val="24"/>
          <w:szCs w:val="24"/>
        </w:rPr>
        <w:t xml:space="preserve">- научиться интерпретировать лабораторные показатели при </w:t>
      </w:r>
      <w:r w:rsidR="007866C1" w:rsidRPr="00494FB1">
        <w:rPr>
          <w:rFonts w:ascii="Times New Roman" w:hAnsi="Times New Roman"/>
          <w:bCs/>
          <w:sz w:val="24"/>
          <w:szCs w:val="24"/>
        </w:rPr>
        <w:t xml:space="preserve">основных </w:t>
      </w:r>
      <w:r w:rsidRPr="00494FB1">
        <w:rPr>
          <w:rFonts w:ascii="Times New Roman" w:hAnsi="Times New Roman"/>
          <w:bCs/>
          <w:sz w:val="24"/>
          <w:szCs w:val="24"/>
        </w:rPr>
        <w:t>неврологических и психиатрических</w:t>
      </w:r>
      <w:r w:rsidR="007866C1" w:rsidRPr="00494FB1">
        <w:rPr>
          <w:rFonts w:ascii="Times New Roman" w:hAnsi="Times New Roman"/>
          <w:bCs/>
          <w:sz w:val="24"/>
          <w:szCs w:val="24"/>
        </w:rPr>
        <w:t xml:space="preserve"> синдромах и нозологиях;</w:t>
      </w:r>
    </w:p>
    <w:p w14:paraId="140BE67F" w14:textId="77777777" w:rsidR="007866C1" w:rsidRPr="00494FB1" w:rsidRDefault="007866C1" w:rsidP="008F66FA">
      <w:pPr>
        <w:widowControl w:val="0"/>
        <w:jc w:val="both"/>
        <w:rPr>
          <w:rFonts w:ascii="Times New Roman" w:hAnsi="Times New Roman"/>
          <w:bCs/>
          <w:sz w:val="24"/>
          <w:szCs w:val="24"/>
        </w:rPr>
      </w:pPr>
      <w:r w:rsidRPr="00494FB1">
        <w:rPr>
          <w:rFonts w:ascii="Times New Roman" w:hAnsi="Times New Roman"/>
          <w:bCs/>
          <w:sz w:val="24"/>
          <w:szCs w:val="24"/>
        </w:rPr>
        <w:t>- научиться пользоваться психометрическими технологиями в психиатрии.</w:t>
      </w:r>
    </w:p>
    <w:p w14:paraId="27965A19" w14:textId="77777777" w:rsidR="007866C1" w:rsidRPr="00494FB1" w:rsidRDefault="007866C1" w:rsidP="007866C1">
      <w:pPr>
        <w:jc w:val="both"/>
        <w:rPr>
          <w:rFonts w:ascii="Times New Roman" w:hAnsi="Times New Roman"/>
          <w:sz w:val="24"/>
          <w:szCs w:val="24"/>
        </w:rPr>
      </w:pPr>
      <w:r w:rsidRPr="00494FB1">
        <w:rPr>
          <w:rFonts w:ascii="Times New Roman" w:hAnsi="Times New Roman"/>
          <w:b/>
          <w:sz w:val="24"/>
          <w:szCs w:val="24"/>
        </w:rPr>
        <w:t>Место дисциплины в структуре Основной профессиональной образовательной программе (ОПОП).</w:t>
      </w:r>
    </w:p>
    <w:p w14:paraId="4E0B4141" w14:textId="77777777" w:rsidR="007866C1" w:rsidRPr="00494FB1" w:rsidRDefault="007866C1" w:rsidP="007866C1">
      <w:pPr>
        <w:widowControl w:val="0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494FB1">
        <w:rPr>
          <w:rFonts w:ascii="Times New Roman" w:hAnsi="Times New Roman"/>
          <w:sz w:val="24"/>
          <w:szCs w:val="24"/>
        </w:rPr>
        <w:tab/>
        <w:t>Дисциплина относится к вариативной части Основной профессиональной образовательной программы (Б</w:t>
      </w:r>
      <w:r w:rsidR="00007AA9" w:rsidRPr="00494FB1">
        <w:rPr>
          <w:rFonts w:ascii="Times New Roman" w:hAnsi="Times New Roman"/>
          <w:sz w:val="24"/>
          <w:szCs w:val="24"/>
        </w:rPr>
        <w:t>1</w:t>
      </w:r>
      <w:r w:rsidRPr="00494FB1">
        <w:rPr>
          <w:rFonts w:ascii="Times New Roman" w:hAnsi="Times New Roman"/>
          <w:sz w:val="24"/>
          <w:szCs w:val="24"/>
        </w:rPr>
        <w:t>.В), к блоку Дисциплины (Б1), обязательные дисциплины (ОД), имеет код Б1.В.ОД.1.</w:t>
      </w:r>
    </w:p>
    <w:p w14:paraId="20D34217" w14:textId="77777777" w:rsidR="007866C1" w:rsidRPr="00494FB1" w:rsidRDefault="007866C1" w:rsidP="008F66FA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494FB1">
        <w:rPr>
          <w:rFonts w:ascii="Times New Roman" w:hAnsi="Times New Roman"/>
          <w:b/>
          <w:sz w:val="24"/>
          <w:szCs w:val="24"/>
        </w:rPr>
        <w:t>Требования к освоению дисциплины.</w:t>
      </w:r>
    </w:p>
    <w:p w14:paraId="639B4046" w14:textId="77777777" w:rsidR="008F66FA" w:rsidRPr="00494FB1" w:rsidRDefault="008F66FA" w:rsidP="008F66FA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494FB1">
        <w:rPr>
          <w:rFonts w:ascii="Times New Roman" w:hAnsi="Times New Roman"/>
          <w:b/>
          <w:sz w:val="24"/>
          <w:szCs w:val="24"/>
        </w:rPr>
        <w:t>сформировать знания:</w:t>
      </w:r>
    </w:p>
    <w:p w14:paraId="55FDA80D" w14:textId="4A3C58F9" w:rsidR="00CB6967" w:rsidRDefault="008F66FA" w:rsidP="008F66FA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94F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методы параклинических исследований; </w:t>
      </w:r>
    </w:p>
    <w:p w14:paraId="082E1D94" w14:textId="77777777" w:rsidR="00873FBF" w:rsidRPr="00494FB1" w:rsidRDefault="00873FBF" w:rsidP="008F66FA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F24E6C4" w14:textId="6C31776D" w:rsidR="008F66FA" w:rsidRDefault="008F66FA" w:rsidP="008F66FA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94FB1">
        <w:rPr>
          <w:rFonts w:ascii="Times New Roman" w:hAnsi="Times New Roman"/>
          <w:color w:val="000000"/>
          <w:sz w:val="24"/>
          <w:szCs w:val="24"/>
          <w:lang w:eastAsia="ru-RU"/>
        </w:rPr>
        <w:t>принципы доказательной медицины</w:t>
      </w:r>
      <w:r w:rsidR="00161DFC" w:rsidRPr="00494FB1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40BF876F" w14:textId="77777777" w:rsidR="00873FBF" w:rsidRPr="00494FB1" w:rsidRDefault="00873FBF" w:rsidP="008F66FA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5B5EA8F" w14:textId="0EBB8A77" w:rsidR="00161DFC" w:rsidRDefault="00161DFC" w:rsidP="008F66FA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Style w:val="A3"/>
          <w:rFonts w:ascii="Times New Roman" w:hAnsi="Times New Roman"/>
          <w:spacing w:val="1"/>
          <w:sz w:val="24"/>
          <w:szCs w:val="24"/>
        </w:rPr>
      </w:pPr>
      <w:r w:rsidRPr="00494FB1">
        <w:rPr>
          <w:rStyle w:val="A3"/>
          <w:rFonts w:ascii="Times New Roman" w:hAnsi="Times New Roman"/>
          <w:sz w:val="24"/>
          <w:szCs w:val="24"/>
        </w:rPr>
        <w:t>ос</w:t>
      </w:r>
      <w:r w:rsidRPr="00494FB1">
        <w:rPr>
          <w:rStyle w:val="Hyperlink0"/>
          <w:sz w:val="24"/>
          <w:szCs w:val="24"/>
        </w:rPr>
        <w:t>нов кл</w:t>
      </w:r>
      <w:r w:rsidRPr="00494FB1">
        <w:rPr>
          <w:rStyle w:val="A3"/>
          <w:rFonts w:ascii="Times New Roman" w:hAnsi="Times New Roman"/>
          <w:sz w:val="24"/>
          <w:szCs w:val="24"/>
        </w:rPr>
        <w:t>ин</w:t>
      </w:r>
      <w:r w:rsidRPr="00494FB1">
        <w:rPr>
          <w:rStyle w:val="Hyperlink0"/>
          <w:sz w:val="24"/>
          <w:szCs w:val="24"/>
        </w:rPr>
        <w:t>иче</w:t>
      </w:r>
      <w:r w:rsidRPr="00494FB1">
        <w:rPr>
          <w:rStyle w:val="A3"/>
          <w:rFonts w:ascii="Times New Roman" w:hAnsi="Times New Roman"/>
          <w:sz w:val="24"/>
          <w:szCs w:val="24"/>
        </w:rPr>
        <w:t>с</w:t>
      </w:r>
      <w:r w:rsidRPr="00494FB1">
        <w:rPr>
          <w:rStyle w:val="Hyperlink0"/>
          <w:sz w:val="24"/>
          <w:szCs w:val="24"/>
        </w:rPr>
        <w:t>к</w:t>
      </w:r>
      <w:r w:rsidRPr="00494FB1">
        <w:rPr>
          <w:rStyle w:val="A3"/>
          <w:rFonts w:ascii="Times New Roman" w:hAnsi="Times New Roman"/>
          <w:sz w:val="24"/>
          <w:szCs w:val="24"/>
        </w:rPr>
        <w:t>о</w:t>
      </w:r>
      <w:r w:rsidRPr="00494FB1">
        <w:rPr>
          <w:rStyle w:val="Hyperlink0"/>
          <w:sz w:val="24"/>
          <w:szCs w:val="24"/>
        </w:rPr>
        <w:t>й кл</w:t>
      </w:r>
      <w:r w:rsidRPr="00494FB1">
        <w:rPr>
          <w:rStyle w:val="A3"/>
          <w:rFonts w:ascii="Times New Roman" w:hAnsi="Times New Roman"/>
          <w:spacing w:val="-1"/>
          <w:sz w:val="24"/>
          <w:szCs w:val="24"/>
        </w:rPr>
        <w:t>а</w:t>
      </w:r>
      <w:r w:rsidRPr="00494FB1">
        <w:rPr>
          <w:rStyle w:val="Hyperlink0"/>
          <w:sz w:val="24"/>
          <w:szCs w:val="24"/>
        </w:rPr>
        <w:t>сс</w:t>
      </w:r>
      <w:r w:rsidRPr="00494FB1">
        <w:rPr>
          <w:rStyle w:val="A3"/>
          <w:rFonts w:ascii="Times New Roman" w:hAnsi="Times New Roman"/>
          <w:sz w:val="24"/>
          <w:szCs w:val="24"/>
        </w:rPr>
        <w:t>и</w:t>
      </w:r>
      <w:r w:rsidRPr="00494FB1">
        <w:rPr>
          <w:rStyle w:val="Hyperlink0"/>
          <w:sz w:val="24"/>
          <w:szCs w:val="24"/>
        </w:rPr>
        <w:t>ф</w:t>
      </w:r>
      <w:r w:rsidRPr="00494FB1">
        <w:rPr>
          <w:rStyle w:val="A3"/>
          <w:rFonts w:ascii="Times New Roman" w:hAnsi="Times New Roman"/>
          <w:sz w:val="24"/>
          <w:szCs w:val="24"/>
        </w:rPr>
        <w:t>и</w:t>
      </w:r>
      <w:r w:rsidRPr="00494FB1">
        <w:rPr>
          <w:rStyle w:val="Hyperlink0"/>
          <w:sz w:val="24"/>
          <w:szCs w:val="24"/>
        </w:rPr>
        <w:t>ка</w:t>
      </w:r>
      <w:r w:rsidRPr="00494FB1">
        <w:rPr>
          <w:rStyle w:val="A3"/>
          <w:rFonts w:ascii="Times New Roman" w:hAnsi="Times New Roman"/>
          <w:sz w:val="24"/>
          <w:szCs w:val="24"/>
        </w:rPr>
        <w:t>ци</w:t>
      </w:r>
      <w:r w:rsidRPr="00494FB1">
        <w:rPr>
          <w:rStyle w:val="Hyperlink0"/>
          <w:sz w:val="24"/>
          <w:szCs w:val="24"/>
        </w:rPr>
        <w:t>и психических расстройств</w:t>
      </w:r>
      <w:r w:rsidRPr="00494FB1">
        <w:rPr>
          <w:rStyle w:val="A3"/>
          <w:rFonts w:ascii="Times New Roman" w:hAnsi="Times New Roman"/>
          <w:spacing w:val="114"/>
          <w:sz w:val="24"/>
          <w:szCs w:val="24"/>
        </w:rPr>
        <w:t xml:space="preserve"> и</w:t>
      </w:r>
      <w:r w:rsidRPr="00494FB1">
        <w:rPr>
          <w:rStyle w:val="A3"/>
          <w:rFonts w:ascii="Times New Roman" w:hAnsi="Times New Roman"/>
          <w:spacing w:val="-1"/>
          <w:sz w:val="24"/>
          <w:szCs w:val="24"/>
        </w:rPr>
        <w:t>к</w:t>
      </w:r>
      <w:r w:rsidRPr="00494FB1">
        <w:rPr>
          <w:rStyle w:val="Hyperlink0"/>
          <w:sz w:val="24"/>
          <w:szCs w:val="24"/>
        </w:rPr>
        <w:t>лин</w:t>
      </w:r>
      <w:r w:rsidRPr="00494FB1">
        <w:rPr>
          <w:rStyle w:val="A3"/>
          <w:rFonts w:ascii="Times New Roman" w:hAnsi="Times New Roman"/>
          <w:sz w:val="24"/>
          <w:szCs w:val="24"/>
        </w:rPr>
        <w:t>и</w:t>
      </w:r>
      <w:r w:rsidRPr="00494FB1">
        <w:rPr>
          <w:rStyle w:val="Hyperlink0"/>
          <w:sz w:val="24"/>
          <w:szCs w:val="24"/>
        </w:rPr>
        <w:t>че</w:t>
      </w:r>
      <w:r w:rsidRPr="00494FB1">
        <w:rPr>
          <w:rStyle w:val="A3"/>
          <w:rFonts w:ascii="Times New Roman" w:hAnsi="Times New Roman"/>
          <w:sz w:val="24"/>
          <w:szCs w:val="24"/>
        </w:rPr>
        <w:t>с</w:t>
      </w:r>
      <w:r w:rsidRPr="00494FB1">
        <w:rPr>
          <w:rStyle w:val="Hyperlink0"/>
          <w:sz w:val="24"/>
          <w:szCs w:val="24"/>
        </w:rPr>
        <w:t>ко</w:t>
      </w:r>
      <w:r w:rsidRPr="00494FB1">
        <w:rPr>
          <w:rStyle w:val="A3"/>
          <w:rFonts w:ascii="Times New Roman" w:hAnsi="Times New Roman"/>
          <w:spacing w:val="-1"/>
          <w:sz w:val="24"/>
          <w:szCs w:val="24"/>
        </w:rPr>
        <w:t>г</w:t>
      </w:r>
      <w:r w:rsidRPr="00494FB1">
        <w:rPr>
          <w:rStyle w:val="Hyperlink0"/>
          <w:sz w:val="24"/>
          <w:szCs w:val="24"/>
        </w:rPr>
        <w:t xml:space="preserve">о </w:t>
      </w:r>
      <w:r w:rsidRPr="00494FB1">
        <w:rPr>
          <w:rStyle w:val="A3"/>
          <w:rFonts w:ascii="Times New Roman" w:hAnsi="Times New Roman"/>
          <w:spacing w:val="-1"/>
          <w:sz w:val="24"/>
          <w:szCs w:val="24"/>
        </w:rPr>
        <w:t>з</w:t>
      </w:r>
      <w:r w:rsidRPr="00494FB1">
        <w:rPr>
          <w:rStyle w:val="Hyperlink0"/>
          <w:sz w:val="24"/>
          <w:szCs w:val="24"/>
        </w:rPr>
        <w:t>на</w:t>
      </w:r>
      <w:r w:rsidRPr="00494FB1">
        <w:rPr>
          <w:rStyle w:val="A3"/>
          <w:rFonts w:ascii="Times New Roman" w:hAnsi="Times New Roman"/>
          <w:spacing w:val="-1"/>
          <w:sz w:val="24"/>
          <w:szCs w:val="24"/>
        </w:rPr>
        <w:t>ч</w:t>
      </w:r>
      <w:r w:rsidRPr="00494FB1">
        <w:rPr>
          <w:rStyle w:val="Hyperlink0"/>
          <w:sz w:val="24"/>
          <w:szCs w:val="24"/>
        </w:rPr>
        <w:t xml:space="preserve">ения </w:t>
      </w:r>
      <w:r w:rsidRPr="00494FB1">
        <w:rPr>
          <w:rStyle w:val="A3"/>
          <w:rFonts w:ascii="Times New Roman" w:hAnsi="Times New Roman"/>
          <w:sz w:val="24"/>
          <w:szCs w:val="24"/>
        </w:rPr>
        <w:t>и</w:t>
      </w:r>
      <w:r w:rsidRPr="00494FB1">
        <w:rPr>
          <w:rStyle w:val="Hyperlink0"/>
          <w:sz w:val="24"/>
          <w:szCs w:val="24"/>
        </w:rPr>
        <w:t>нт</w:t>
      </w:r>
      <w:r w:rsidRPr="00494FB1">
        <w:rPr>
          <w:rStyle w:val="A3"/>
          <w:rFonts w:ascii="Times New Roman" w:hAnsi="Times New Roman"/>
          <w:spacing w:val="-1"/>
          <w:sz w:val="24"/>
          <w:szCs w:val="24"/>
        </w:rPr>
        <w:t>е</w:t>
      </w:r>
      <w:r w:rsidRPr="00494FB1">
        <w:rPr>
          <w:rStyle w:val="Hyperlink0"/>
          <w:sz w:val="24"/>
          <w:szCs w:val="24"/>
        </w:rPr>
        <w:t>р</w:t>
      </w:r>
      <w:r w:rsidRPr="00494FB1">
        <w:rPr>
          <w:rStyle w:val="A3"/>
          <w:rFonts w:ascii="Times New Roman" w:hAnsi="Times New Roman"/>
          <w:sz w:val="24"/>
          <w:szCs w:val="24"/>
        </w:rPr>
        <w:t>п</w:t>
      </w:r>
      <w:r w:rsidRPr="00494FB1">
        <w:rPr>
          <w:rStyle w:val="Hyperlink0"/>
          <w:sz w:val="24"/>
          <w:szCs w:val="24"/>
        </w:rPr>
        <w:t>ре</w:t>
      </w:r>
      <w:r w:rsidRPr="00494FB1">
        <w:rPr>
          <w:rStyle w:val="A3"/>
          <w:rFonts w:ascii="Times New Roman" w:hAnsi="Times New Roman"/>
          <w:spacing w:val="-1"/>
          <w:sz w:val="24"/>
          <w:szCs w:val="24"/>
        </w:rPr>
        <w:t>т</w:t>
      </w:r>
      <w:r w:rsidRPr="00494FB1">
        <w:rPr>
          <w:rStyle w:val="Hyperlink0"/>
          <w:sz w:val="24"/>
          <w:szCs w:val="24"/>
        </w:rPr>
        <w:t>а</w:t>
      </w:r>
      <w:r w:rsidRPr="00494FB1">
        <w:rPr>
          <w:rStyle w:val="A3"/>
          <w:rFonts w:ascii="Times New Roman" w:hAnsi="Times New Roman"/>
          <w:sz w:val="24"/>
          <w:szCs w:val="24"/>
        </w:rPr>
        <w:t>ц</w:t>
      </w:r>
      <w:r w:rsidRPr="00494FB1">
        <w:rPr>
          <w:rStyle w:val="Hyperlink0"/>
          <w:sz w:val="24"/>
          <w:szCs w:val="24"/>
        </w:rPr>
        <w:t>ии рез</w:t>
      </w:r>
      <w:r w:rsidRPr="00494FB1">
        <w:rPr>
          <w:rStyle w:val="A3"/>
          <w:rFonts w:ascii="Times New Roman" w:hAnsi="Times New Roman"/>
          <w:spacing w:val="-2"/>
          <w:sz w:val="24"/>
          <w:szCs w:val="24"/>
        </w:rPr>
        <w:t>у</w:t>
      </w:r>
      <w:r w:rsidRPr="00494FB1">
        <w:rPr>
          <w:rStyle w:val="A3"/>
          <w:rFonts w:ascii="Times New Roman" w:hAnsi="Times New Roman"/>
          <w:sz w:val="24"/>
          <w:szCs w:val="24"/>
        </w:rPr>
        <w:t>ль</w:t>
      </w:r>
      <w:r w:rsidRPr="00494FB1">
        <w:rPr>
          <w:rStyle w:val="Hyperlink0"/>
          <w:sz w:val="24"/>
          <w:szCs w:val="24"/>
        </w:rPr>
        <w:t>татов лаб</w:t>
      </w:r>
      <w:r w:rsidRPr="00494FB1">
        <w:rPr>
          <w:rStyle w:val="A3"/>
          <w:rFonts w:ascii="Times New Roman" w:hAnsi="Times New Roman"/>
          <w:sz w:val="24"/>
          <w:szCs w:val="24"/>
        </w:rPr>
        <w:t>о</w:t>
      </w:r>
      <w:r w:rsidRPr="00494FB1">
        <w:rPr>
          <w:rStyle w:val="Hyperlink0"/>
          <w:sz w:val="24"/>
          <w:szCs w:val="24"/>
        </w:rPr>
        <w:t>ра</w:t>
      </w:r>
      <w:r w:rsidRPr="00494FB1">
        <w:rPr>
          <w:rStyle w:val="A3"/>
          <w:rFonts w:ascii="Times New Roman" w:hAnsi="Times New Roman"/>
          <w:sz w:val="24"/>
          <w:szCs w:val="24"/>
        </w:rPr>
        <w:t>т</w:t>
      </w:r>
      <w:r w:rsidRPr="00494FB1">
        <w:rPr>
          <w:rStyle w:val="Hyperlink0"/>
          <w:sz w:val="24"/>
          <w:szCs w:val="24"/>
        </w:rPr>
        <w:t>о</w:t>
      </w:r>
      <w:r w:rsidRPr="00494FB1">
        <w:rPr>
          <w:rStyle w:val="A3"/>
          <w:rFonts w:ascii="Times New Roman" w:hAnsi="Times New Roman"/>
          <w:sz w:val="24"/>
          <w:szCs w:val="24"/>
        </w:rPr>
        <w:t>рн</w:t>
      </w:r>
      <w:r w:rsidRPr="00494FB1">
        <w:rPr>
          <w:rStyle w:val="Hyperlink0"/>
          <w:sz w:val="24"/>
          <w:szCs w:val="24"/>
        </w:rPr>
        <w:t>ой д</w:t>
      </w:r>
      <w:r w:rsidRPr="00494FB1">
        <w:rPr>
          <w:rStyle w:val="A3"/>
          <w:rFonts w:ascii="Times New Roman" w:hAnsi="Times New Roman"/>
          <w:sz w:val="24"/>
          <w:szCs w:val="24"/>
        </w:rPr>
        <w:t>и</w:t>
      </w:r>
      <w:r w:rsidRPr="00494FB1">
        <w:rPr>
          <w:rStyle w:val="Hyperlink0"/>
          <w:sz w:val="24"/>
          <w:szCs w:val="24"/>
        </w:rPr>
        <w:t>аг</w:t>
      </w:r>
      <w:r w:rsidRPr="00494FB1">
        <w:rPr>
          <w:rStyle w:val="A3"/>
          <w:rFonts w:ascii="Times New Roman" w:hAnsi="Times New Roman"/>
          <w:sz w:val="24"/>
          <w:szCs w:val="24"/>
        </w:rPr>
        <w:t>н</w:t>
      </w:r>
      <w:r w:rsidRPr="00494FB1">
        <w:rPr>
          <w:rStyle w:val="Hyperlink0"/>
          <w:sz w:val="24"/>
          <w:szCs w:val="24"/>
        </w:rPr>
        <w:t>ост</w:t>
      </w:r>
      <w:r w:rsidRPr="00494FB1">
        <w:rPr>
          <w:rStyle w:val="A3"/>
          <w:rFonts w:ascii="Times New Roman" w:hAnsi="Times New Roman"/>
          <w:sz w:val="24"/>
          <w:szCs w:val="24"/>
        </w:rPr>
        <w:t>и</w:t>
      </w:r>
      <w:r w:rsidRPr="00494FB1">
        <w:rPr>
          <w:rStyle w:val="Hyperlink0"/>
          <w:sz w:val="24"/>
          <w:szCs w:val="24"/>
        </w:rPr>
        <w:t>ки з</w:t>
      </w:r>
      <w:r w:rsidRPr="00494FB1">
        <w:rPr>
          <w:rStyle w:val="A3"/>
          <w:rFonts w:ascii="Times New Roman" w:hAnsi="Times New Roman"/>
          <w:spacing w:val="-1"/>
          <w:sz w:val="24"/>
          <w:szCs w:val="24"/>
        </w:rPr>
        <w:t>аб</w:t>
      </w:r>
      <w:r w:rsidRPr="00494FB1">
        <w:rPr>
          <w:rStyle w:val="Hyperlink0"/>
          <w:sz w:val="24"/>
          <w:szCs w:val="24"/>
        </w:rPr>
        <w:t>олева</w:t>
      </w:r>
      <w:r w:rsidRPr="00494FB1">
        <w:rPr>
          <w:rStyle w:val="A3"/>
          <w:rFonts w:ascii="Times New Roman" w:hAnsi="Times New Roman"/>
          <w:sz w:val="24"/>
          <w:szCs w:val="24"/>
        </w:rPr>
        <w:t>н</w:t>
      </w:r>
      <w:r w:rsidRPr="00494FB1">
        <w:rPr>
          <w:rStyle w:val="Hyperlink0"/>
          <w:sz w:val="24"/>
          <w:szCs w:val="24"/>
        </w:rPr>
        <w:t>ий психиатрического пр</w:t>
      </w:r>
      <w:r w:rsidRPr="00494FB1">
        <w:rPr>
          <w:rStyle w:val="A3"/>
          <w:rFonts w:ascii="Times New Roman" w:hAnsi="Times New Roman"/>
          <w:sz w:val="24"/>
          <w:szCs w:val="24"/>
        </w:rPr>
        <w:t>о</w:t>
      </w:r>
      <w:r w:rsidRPr="00494FB1">
        <w:rPr>
          <w:rStyle w:val="Hyperlink0"/>
          <w:sz w:val="24"/>
          <w:szCs w:val="24"/>
        </w:rPr>
        <w:t>фил</w:t>
      </w:r>
      <w:r w:rsidRPr="00494FB1">
        <w:rPr>
          <w:rStyle w:val="A3"/>
          <w:rFonts w:ascii="Times New Roman" w:hAnsi="Times New Roman"/>
          <w:spacing w:val="1"/>
          <w:sz w:val="24"/>
          <w:szCs w:val="24"/>
        </w:rPr>
        <w:t>я;</w:t>
      </w:r>
    </w:p>
    <w:p w14:paraId="4BBBA23D" w14:textId="77777777" w:rsidR="00873FBF" w:rsidRPr="00494FB1" w:rsidRDefault="00873FBF" w:rsidP="008F66FA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EF44571" w14:textId="0B642E73" w:rsidR="007866C1" w:rsidRDefault="00161DFC" w:rsidP="008F66FA">
      <w:pPr>
        <w:widowControl w:val="0"/>
        <w:jc w:val="both"/>
        <w:rPr>
          <w:rStyle w:val="A3"/>
          <w:rFonts w:ascii="Times New Roman" w:hAnsi="Times New Roman"/>
          <w:sz w:val="24"/>
          <w:szCs w:val="24"/>
        </w:rPr>
      </w:pPr>
      <w:r w:rsidRPr="00494FB1">
        <w:rPr>
          <w:rStyle w:val="A3"/>
          <w:rFonts w:ascii="Times New Roman" w:hAnsi="Times New Roman"/>
          <w:sz w:val="24"/>
          <w:szCs w:val="24"/>
        </w:rPr>
        <w:t>технология «Нейроиммунотест</w:t>
      </w:r>
      <w:r w:rsidR="00B22D0A">
        <w:rPr>
          <w:rStyle w:val="A3"/>
          <w:rFonts w:ascii="Times New Roman" w:hAnsi="Times New Roman"/>
          <w:sz w:val="24"/>
          <w:szCs w:val="24"/>
        </w:rPr>
        <w:t>;</w:t>
      </w:r>
    </w:p>
    <w:p w14:paraId="1D569E83" w14:textId="10E43B40" w:rsidR="00B22D0A" w:rsidRPr="00B22D0A" w:rsidRDefault="00B22D0A" w:rsidP="008F66FA">
      <w:pPr>
        <w:widowControl w:val="0"/>
        <w:jc w:val="both"/>
        <w:rPr>
          <w:rFonts w:ascii="Times New Roman" w:hAnsi="Times New Roman"/>
          <w:bCs/>
          <w:sz w:val="24"/>
          <w:szCs w:val="24"/>
        </w:rPr>
      </w:pPr>
      <w:r w:rsidRPr="00B22D0A">
        <w:rPr>
          <w:rFonts w:ascii="Times New Roman" w:hAnsi="Times New Roman"/>
          <w:bCs/>
          <w:sz w:val="24"/>
          <w:szCs w:val="24"/>
        </w:rPr>
        <w:t>ш</w:t>
      </w:r>
      <w:r w:rsidRPr="00B22D0A">
        <w:rPr>
          <w:rFonts w:ascii="Times New Roman" w:hAnsi="Times New Roman"/>
          <w:bCs/>
          <w:sz w:val="24"/>
          <w:szCs w:val="24"/>
        </w:rPr>
        <w:t>кала PANSS, шкала Гамильтона, Монтгомери-Асберга, Бека, Цунга, шкала Янга, шкала MMSE, шкала ESRS, шкала TAS (торонтская шкала алекситимии), шкала лекарственно вызванной акатизии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C18E38F" w14:textId="77777777" w:rsidR="008F66FA" w:rsidRPr="00494FB1" w:rsidRDefault="008F66FA" w:rsidP="008F66FA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494FB1">
        <w:rPr>
          <w:rFonts w:ascii="Times New Roman" w:hAnsi="Times New Roman"/>
          <w:b/>
          <w:sz w:val="24"/>
          <w:szCs w:val="24"/>
        </w:rPr>
        <w:t>сформировать умения:</w:t>
      </w:r>
    </w:p>
    <w:p w14:paraId="51DEA0D1" w14:textId="77777777" w:rsidR="00161DFC" w:rsidRPr="00494FB1" w:rsidRDefault="00161DFC" w:rsidP="00161DFC">
      <w:pPr>
        <w:widowControl w:val="0"/>
        <w:jc w:val="both"/>
        <w:rPr>
          <w:rFonts w:ascii="Times New Roman" w:hAnsi="Times New Roman"/>
          <w:bCs/>
          <w:sz w:val="24"/>
          <w:szCs w:val="24"/>
        </w:rPr>
      </w:pPr>
      <w:r w:rsidRPr="00494FB1">
        <w:rPr>
          <w:rFonts w:ascii="Times New Roman" w:hAnsi="Times New Roman"/>
          <w:bCs/>
          <w:sz w:val="24"/>
          <w:szCs w:val="24"/>
        </w:rPr>
        <w:t>интерпретировать основные показатели нейроиммунотеста как по отдельности, так и в комплексе;</w:t>
      </w:r>
    </w:p>
    <w:p w14:paraId="0D440737" w14:textId="4861D10E" w:rsidR="008F66FA" w:rsidRPr="00873FBF" w:rsidRDefault="008F66FA" w:rsidP="00161DFC">
      <w:pPr>
        <w:widowControl w:val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94FB1">
        <w:rPr>
          <w:rFonts w:ascii="Times New Roman" w:hAnsi="Times New Roman"/>
          <w:color w:val="000000"/>
          <w:sz w:val="24"/>
          <w:szCs w:val="24"/>
          <w:lang w:eastAsia="ru-RU"/>
        </w:rPr>
        <w:t>интерпретировать показатели</w:t>
      </w:r>
      <w:r w:rsidR="00161DFC" w:rsidRPr="00494FB1">
        <w:rPr>
          <w:rFonts w:ascii="Times New Roman" w:hAnsi="Times New Roman"/>
          <w:color w:val="000000"/>
          <w:sz w:val="24"/>
          <w:szCs w:val="24"/>
          <w:lang w:eastAsia="ru-RU"/>
        </w:rPr>
        <w:t>, полученные лабораторными методами</w:t>
      </w:r>
      <w:r w:rsidR="00873F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07AA9" w:rsidRPr="00494FB1">
        <w:rPr>
          <w:rFonts w:ascii="Times New Roman" w:hAnsi="Times New Roman"/>
          <w:color w:val="000000"/>
          <w:sz w:val="24"/>
          <w:szCs w:val="24"/>
          <w:lang w:eastAsia="ru-RU"/>
        </w:rPr>
        <w:t>(определять нозологии, синдромы, степень их тяжести)</w:t>
      </w:r>
      <w:r w:rsidRPr="00494FB1">
        <w:rPr>
          <w:rFonts w:ascii="Times New Roman" w:hAnsi="Times New Roman"/>
          <w:color w:val="000000"/>
          <w:sz w:val="24"/>
          <w:szCs w:val="24"/>
          <w:lang w:eastAsia="ru-RU"/>
        </w:rPr>
        <w:t>, полученные путем применения параклинических методов</w:t>
      </w:r>
      <w:r w:rsidR="00873F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дополнение к клиническому методу</w:t>
      </w:r>
      <w:r w:rsidRPr="00494FB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05D57471" w14:textId="77777777" w:rsidR="008F66FA" w:rsidRPr="00494FB1" w:rsidRDefault="008F66FA" w:rsidP="008F66FA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</w:p>
    <w:p w14:paraId="68E0D403" w14:textId="77777777" w:rsidR="008F66FA" w:rsidRPr="00494FB1" w:rsidRDefault="008F66FA" w:rsidP="008F66FA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494FB1">
        <w:rPr>
          <w:rFonts w:ascii="Times New Roman" w:hAnsi="Times New Roman"/>
          <w:b/>
          <w:sz w:val="24"/>
          <w:szCs w:val="24"/>
        </w:rPr>
        <w:t>сформировать навыки:</w:t>
      </w:r>
    </w:p>
    <w:p w14:paraId="14326370" w14:textId="7F0EC4AA" w:rsidR="000F5A57" w:rsidRPr="00494FB1" w:rsidRDefault="000F5A57" w:rsidP="000F5A57">
      <w:pPr>
        <w:widowControl w:val="0"/>
        <w:jc w:val="both"/>
        <w:rPr>
          <w:rFonts w:ascii="Times New Roman" w:hAnsi="Times New Roman"/>
          <w:bCs/>
          <w:sz w:val="24"/>
          <w:szCs w:val="24"/>
        </w:rPr>
      </w:pPr>
      <w:r w:rsidRPr="00494FB1">
        <w:rPr>
          <w:rFonts w:ascii="Times New Roman" w:hAnsi="Times New Roman"/>
          <w:bCs/>
          <w:sz w:val="24"/>
          <w:szCs w:val="24"/>
        </w:rPr>
        <w:t>своевременно</w:t>
      </w:r>
      <w:r w:rsidR="00492262">
        <w:rPr>
          <w:rFonts w:ascii="Times New Roman" w:hAnsi="Times New Roman"/>
          <w:bCs/>
          <w:sz w:val="24"/>
          <w:szCs w:val="24"/>
        </w:rPr>
        <w:t>го</w:t>
      </w:r>
      <w:r w:rsidRPr="00494FB1">
        <w:rPr>
          <w:rFonts w:ascii="Times New Roman" w:hAnsi="Times New Roman"/>
          <w:bCs/>
          <w:sz w:val="24"/>
          <w:szCs w:val="24"/>
        </w:rPr>
        <w:t xml:space="preserve"> направл</w:t>
      </w:r>
      <w:r w:rsidR="00492262">
        <w:rPr>
          <w:rFonts w:ascii="Times New Roman" w:hAnsi="Times New Roman"/>
          <w:bCs/>
          <w:sz w:val="24"/>
          <w:szCs w:val="24"/>
        </w:rPr>
        <w:t>ения</w:t>
      </w:r>
      <w:r w:rsidRPr="00494FB1">
        <w:rPr>
          <w:rFonts w:ascii="Times New Roman" w:hAnsi="Times New Roman"/>
          <w:bCs/>
          <w:sz w:val="24"/>
          <w:szCs w:val="24"/>
        </w:rPr>
        <w:t xml:space="preserve"> пациента на лекарственный мониторинг;</w:t>
      </w:r>
    </w:p>
    <w:p w14:paraId="6C1D8C30" w14:textId="378955F8" w:rsidR="008F66FA" w:rsidRDefault="008F66FA" w:rsidP="000F5A57">
      <w:pPr>
        <w:widowControl w:val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94FB1">
        <w:rPr>
          <w:rFonts w:ascii="Times New Roman" w:hAnsi="Times New Roman"/>
          <w:color w:val="000000"/>
          <w:sz w:val="24"/>
          <w:szCs w:val="24"/>
          <w:lang w:eastAsia="ru-RU"/>
        </w:rPr>
        <w:t>использова</w:t>
      </w:r>
      <w:r w:rsidR="00492262">
        <w:rPr>
          <w:rFonts w:ascii="Times New Roman" w:hAnsi="Times New Roman"/>
          <w:color w:val="000000"/>
          <w:sz w:val="24"/>
          <w:szCs w:val="24"/>
          <w:lang w:eastAsia="ru-RU"/>
        </w:rPr>
        <w:t>ния</w:t>
      </w:r>
      <w:r w:rsidRPr="00494F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шкал в диагностике</w:t>
      </w:r>
      <w:r w:rsidR="004922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психических расстройств</w:t>
      </w:r>
      <w:r w:rsidR="007866C1" w:rsidRPr="00494FB1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152E2256" w14:textId="3B9E19A4" w:rsidR="008F66FA" w:rsidRPr="00525C82" w:rsidRDefault="00B22D0A" w:rsidP="008F66FA">
      <w:pPr>
        <w:widowControl w:val="0"/>
        <w:jc w:val="both"/>
        <w:rPr>
          <w:rFonts w:ascii="Times New Roman" w:hAnsi="Times New Roman"/>
          <w:bCs/>
          <w:sz w:val="24"/>
          <w:szCs w:val="24"/>
        </w:rPr>
      </w:pPr>
      <w:bookmarkStart w:id="1" w:name="_Hlk91496833"/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Pr="00B22D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воевременного назначения лабораторных исследований в процессе психофармакотерапии </w:t>
      </w:r>
      <w:r w:rsidRPr="00B22D0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шизофрении, расстройств биполярного спектра</w:t>
      </w:r>
      <w:bookmarkEnd w:id="1"/>
      <w:r w:rsidRPr="00B22D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(при приеме азалептина, лития), интерпретации полученных результатов и своевременной коррекции терапии.</w:t>
      </w:r>
    </w:p>
    <w:p w14:paraId="25E7EF25" w14:textId="77777777" w:rsidR="008F66FA" w:rsidRPr="00494FB1" w:rsidRDefault="008F66FA" w:rsidP="008F66FA">
      <w:pPr>
        <w:ind w:firstLine="708"/>
        <w:rPr>
          <w:sz w:val="24"/>
          <w:szCs w:val="24"/>
        </w:rPr>
      </w:pPr>
      <w:r w:rsidRPr="00494FB1">
        <w:rPr>
          <w:rFonts w:ascii="Times New Roman" w:hAnsi="Times New Roman"/>
          <w:b/>
          <w:sz w:val="24"/>
          <w:szCs w:val="24"/>
        </w:rPr>
        <w:t xml:space="preserve">Формируемые компетенции. </w:t>
      </w:r>
    </w:p>
    <w:p w14:paraId="0A2A1AF0" w14:textId="27D922FD" w:rsidR="00654350" w:rsidRPr="00494FB1" w:rsidRDefault="004072BF" w:rsidP="008F66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ПК-2 – готовность к проведению профилактических медицинских осмотров, диспансеризации и осуществлению диспансерного наблюдения;</w:t>
      </w:r>
    </w:p>
    <w:p w14:paraId="0C58323F" w14:textId="77777777" w:rsidR="008F66FA" w:rsidRPr="00494FB1" w:rsidRDefault="008F66FA" w:rsidP="008F66F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4FB1">
        <w:rPr>
          <w:rFonts w:ascii="Times New Roman" w:hAnsi="Times New Roman"/>
          <w:sz w:val="24"/>
          <w:szCs w:val="24"/>
        </w:rPr>
        <w:t>ПК-5 - 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(МКБ) и проблем, связанных со здоровьем</w:t>
      </w:r>
      <w:r w:rsidR="00654350" w:rsidRPr="00494FB1">
        <w:rPr>
          <w:rFonts w:ascii="Times New Roman" w:hAnsi="Times New Roman"/>
          <w:sz w:val="24"/>
          <w:szCs w:val="24"/>
        </w:rPr>
        <w:t>;</w:t>
      </w:r>
    </w:p>
    <w:p w14:paraId="2E8C522F" w14:textId="77777777" w:rsidR="00654350" w:rsidRPr="00494FB1" w:rsidRDefault="00654350" w:rsidP="0065435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94FB1">
        <w:rPr>
          <w:rFonts w:ascii="Times New Roman" w:hAnsi="Times New Roman"/>
          <w:sz w:val="24"/>
          <w:szCs w:val="24"/>
        </w:rPr>
        <w:t>ПК-6 - готовность вести и лечить пациентов, нуждающихся в оказании психиатрической медицинской помощи;</w:t>
      </w:r>
    </w:p>
    <w:p w14:paraId="3842D551" w14:textId="77777777" w:rsidR="00654350" w:rsidRPr="00494FB1" w:rsidRDefault="00654350" w:rsidP="0065435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94FB1">
        <w:rPr>
          <w:rFonts w:ascii="Times New Roman" w:hAnsi="Times New Roman"/>
          <w:sz w:val="24"/>
          <w:szCs w:val="24"/>
        </w:rPr>
        <w:t>ПК-11 - готовность к участию в оценке качества оказания медицинской помощи с использованием основных медико-статистических показателей.</w:t>
      </w:r>
    </w:p>
    <w:p w14:paraId="76FE65C1" w14:textId="77777777" w:rsidR="00654350" w:rsidRPr="00494FB1" w:rsidRDefault="00654350" w:rsidP="0065435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8929B72" w14:textId="77777777" w:rsidR="008F66FA" w:rsidRPr="00494FB1" w:rsidRDefault="008F66FA" w:rsidP="00494FB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94FB1">
        <w:rPr>
          <w:rFonts w:ascii="Times New Roman" w:hAnsi="Times New Roman"/>
          <w:b/>
          <w:sz w:val="24"/>
          <w:szCs w:val="24"/>
        </w:rPr>
        <w:t>Разделы дисциплины:</w:t>
      </w:r>
    </w:p>
    <w:p w14:paraId="4B62217B" w14:textId="77777777" w:rsidR="004F1B02" w:rsidRPr="00494FB1" w:rsidRDefault="001C2A07" w:rsidP="00726DAB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94FB1">
        <w:rPr>
          <w:rFonts w:ascii="Times New Roman" w:hAnsi="Times New Roman"/>
          <w:sz w:val="24"/>
          <w:szCs w:val="24"/>
        </w:rPr>
        <w:t>Параклинические исследования в психиатрической практике.</w:t>
      </w:r>
    </w:p>
    <w:p w14:paraId="0EAB46F3" w14:textId="77777777" w:rsidR="001C2A07" w:rsidRPr="00494FB1" w:rsidRDefault="001C2A07" w:rsidP="00726DAB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94FB1">
        <w:rPr>
          <w:rFonts w:ascii="Times New Roman" w:hAnsi="Times New Roman"/>
          <w:sz w:val="24"/>
          <w:szCs w:val="24"/>
        </w:rPr>
        <w:t>Психометрические технологии в психиатрии.</w:t>
      </w:r>
    </w:p>
    <w:sectPr w:rsidR="001C2A07" w:rsidRPr="00494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05776"/>
    <w:multiLevelType w:val="hybridMultilevel"/>
    <w:tmpl w:val="4EC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FA"/>
    <w:rsid w:val="00007AA9"/>
    <w:rsid w:val="000F5A57"/>
    <w:rsid w:val="001435EA"/>
    <w:rsid w:val="00161DFC"/>
    <w:rsid w:val="001739B0"/>
    <w:rsid w:val="001C2A07"/>
    <w:rsid w:val="002E74D2"/>
    <w:rsid w:val="00310C06"/>
    <w:rsid w:val="00315A4E"/>
    <w:rsid w:val="003D01E7"/>
    <w:rsid w:val="004072BF"/>
    <w:rsid w:val="00492262"/>
    <w:rsid w:val="00494FB1"/>
    <w:rsid w:val="004C2381"/>
    <w:rsid w:val="004F1B02"/>
    <w:rsid w:val="004F6259"/>
    <w:rsid w:val="00525C82"/>
    <w:rsid w:val="00533C92"/>
    <w:rsid w:val="005E1B8E"/>
    <w:rsid w:val="00654350"/>
    <w:rsid w:val="00726DAB"/>
    <w:rsid w:val="007866C1"/>
    <w:rsid w:val="007D6A17"/>
    <w:rsid w:val="0080402D"/>
    <w:rsid w:val="00873FBF"/>
    <w:rsid w:val="008F66FA"/>
    <w:rsid w:val="00921B5F"/>
    <w:rsid w:val="00A4223D"/>
    <w:rsid w:val="00AB7575"/>
    <w:rsid w:val="00B22D0A"/>
    <w:rsid w:val="00CB6967"/>
    <w:rsid w:val="00D0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ED01"/>
  <w15:chartTrackingRefBased/>
  <w15:docId w15:val="{DA99A3A3-4001-4BAF-9F91-0441D4F8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6FA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654350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A3">
    <w:name w:val="Нет A"/>
    <w:rsid w:val="00161DFC"/>
    <w:rPr>
      <w:lang w:val="ru-RU"/>
    </w:rPr>
  </w:style>
  <w:style w:type="character" w:customStyle="1" w:styleId="Hyperlink0">
    <w:name w:val="Hyperlink.0"/>
    <w:rsid w:val="00161DFC"/>
    <w:rPr>
      <w:rFonts w:ascii="Times New Roman" w:hAnsi="Times New Roman" w:cs="Times New Roman" w:hint="default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Nelly Sub</cp:lastModifiedBy>
  <cp:revision>9</cp:revision>
  <dcterms:created xsi:type="dcterms:W3CDTF">2021-12-27T08:38:00Z</dcterms:created>
  <dcterms:modified xsi:type="dcterms:W3CDTF">2021-12-27T08:44:00Z</dcterms:modified>
</cp:coreProperties>
</file>